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B6" w:rsidRPr="00043BB6" w:rsidRDefault="00043BB6" w:rsidP="0004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</w:pPr>
      <w:r w:rsidRPr="00043BB6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u w:val="single"/>
          <w:lang w:eastAsia="ru-RU"/>
        </w:rPr>
        <w:t>Аннотации к рабочим  программам 3 класса</w:t>
      </w:r>
    </w:p>
    <w:p w:rsidR="00043BB6" w:rsidRPr="00043BB6" w:rsidRDefault="00043BB6" w:rsidP="0004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"Русский язык"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язык» для 3  класса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рской программы  </w:t>
      </w:r>
      <w:proofErr w:type="spellStart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(Программы общеобразовательных учреждений.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класс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(1–4). – М.: Просвещение, 20177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техникой чтения, приёмами понимания и анализа текстов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умениями, навыками различных видов устной и письменной речи.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и систематизация знаний о языке;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орфографией и пунктуацией;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-раскрытие воспитательного потенциала русского языка;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языка.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учебного предмета «Русский язык»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разделов и тем: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  <w:proofErr w:type="gramEnd"/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выразительно читать и пересказывать текст;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онтроля Контрольные диктанты – 9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контрольные списывания -4; словарные диктанты -5; диагностические работы -3.</w:t>
      </w:r>
    </w:p>
    <w:p w:rsidR="00043BB6" w:rsidRDefault="00043BB6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"Литературное чтение"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предметам начальной школы.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программы: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-Самое великое чудо на свете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-Устное народное творчество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-Великие русские писатели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-Поэтическая тетрадь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-Литературные сказки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-Были  и небылицы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 живое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Собирай по ягодке – наберешь кузовок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страницам детских  журналов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Литература зарубежных стран.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определение своего эмоционально-оценочного отношения к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умения объяснять это отношение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102 часов в год, из расчёта 3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043BB6" w:rsidRDefault="00043BB6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3BB6" w:rsidRDefault="00043BB6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5624E" w:rsidRDefault="00E5624E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программе "Родной</w:t>
      </w: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язык"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E5624E" w:rsidRDefault="00E5624E" w:rsidP="00E56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курса "Родной язык" для   3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класса составлена на основе </w:t>
      </w:r>
    </w:p>
    <w:p w:rsidR="00E5624E" w:rsidRPr="00321D65" w:rsidRDefault="00E5624E" w:rsidP="00E562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D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2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29.12.2012г. № 273-ФЗ «Об образовании в Российской Федерации»;</w:t>
      </w:r>
    </w:p>
    <w:p w:rsidR="00E5624E" w:rsidRPr="00321D65" w:rsidRDefault="00E5624E" w:rsidP="00E562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D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2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государственный образовательный стандарт начального общего образования;</w:t>
      </w:r>
    </w:p>
    <w:p w:rsidR="00E5624E" w:rsidRPr="00321D65" w:rsidRDefault="00E5624E" w:rsidP="00E562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D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2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образовательная программа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чального общего образования</w:t>
      </w:r>
    </w:p>
    <w:p w:rsidR="00E5624E" w:rsidRPr="00321D65" w:rsidRDefault="00E5624E" w:rsidP="00E562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D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ебный план МКОУ «СОШ  </w:t>
      </w:r>
      <w:proofErr w:type="spellStart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Д.И.Панченко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E5624E" w:rsidRPr="00321D65" w:rsidRDefault="00E5624E" w:rsidP="00E5624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D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32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Примерная программа начального общего образования,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торской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</w:t>
      </w:r>
      <w:r w:rsidRPr="00321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др.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 изучения русского языка в 3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классе дети научатся: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слабую и сильную позиции гласных и согласных в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терминологии);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24E" w:rsidRDefault="00E5624E" w:rsidP="00E56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слова…  Звуки и буквы.  Правописание буквосочетаний с шипящими звуками.  Части речи. Повторение.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в учебном плане: в 3  классе отводится 2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уроков русского 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ыка. Программа рассчитана на  68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– 34 учебные недели.</w:t>
      </w:r>
    </w:p>
    <w:p w:rsidR="00E5624E" w:rsidRDefault="00A4298F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"Литературное 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родном языке </w:t>
      </w: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"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Курс литературного чтения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родном языке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 на достижение следующих целей: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родном языке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как учебный предмет в особой мере влияет на решение следующих </w:t>
      </w:r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365EBA" w:rsidRDefault="00365EBA" w:rsidP="00A42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языке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учебном плане:</w:t>
      </w:r>
    </w:p>
    <w:p w:rsidR="00365EBA" w:rsidRDefault="00365EBA" w:rsidP="00A42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</w:t>
      </w:r>
      <w:r w:rsidR="00A4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A4298F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 изучение литературного чтения </w:t>
      </w:r>
      <w:r w:rsidR="00A4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родном языке </w:t>
      </w:r>
      <w:r w:rsidR="00A4298F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</w:t>
      </w:r>
      <w:r w:rsidR="00A4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неделю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proofErr w:type="gramEnd"/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обеспечивает достижение третье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классниками начальной школы личностных,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(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освоение)</w:t>
      </w:r>
    </w:p>
    <w:p w:rsidR="00A4298F" w:rsidRPr="006D08CD" w:rsidRDefault="00A4298F" w:rsidP="00A429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A4298F" w:rsidRDefault="00A4298F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5624E" w:rsidRDefault="00E5624E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действий; осуществлять контроль и оценку их правильности, поиск путей преодоления ошибок.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043BB6" w:rsidRDefault="00043BB6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А.А.Плешаков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МО РФ.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2.Цель изучения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proofErr w:type="spellEnd"/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справедливо-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043BB6" w:rsidRDefault="00043BB6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proofErr w:type="gramStart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диагностические работы – 3; тесты -5.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учащимися 3 класса общеобразовательной школы.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«Просвещение»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идей программы по «Изобразительному искусству» в 3 классе - «От родного порога - в мир культуры земли»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мира - дома, на улице и т.д.?». понимание огромной роли искусства в повседневной жизни большей частью не осознается, поэтому должно стать открытием для детей и их родителей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 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 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прикладного и народного искусства, лепки и аппликации;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043BB6" w:rsidRDefault="00043BB6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федеральном базисном учебном плане для общеобразовательного учреждения Российской Федерации отводится  для обязательного изучения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D08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gramStart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34 часа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расчёта 1 учебный час в неделю. В соответствии с образовательной программой учреждения, учебным пла</w:t>
      </w:r>
      <w:r w:rsidR="0036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 «ИЗО» в 3 классе отведено 34 часа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  1 учебный час в неделю.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043BB6" w:rsidRPr="006D08CD" w:rsidRDefault="00043BB6" w:rsidP="00043BB6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музыке для общеобразовательных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043BB6" w:rsidRPr="006D08CD" w:rsidRDefault="00043BB6" w:rsidP="00043BB6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043BB6" w:rsidRPr="006D08CD" w:rsidRDefault="00043BB6" w:rsidP="00043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</w:t>
      </w:r>
    </w:p>
    <w:p w:rsidR="00043BB6" w:rsidRPr="006D08CD" w:rsidRDefault="00043BB6" w:rsidP="00043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музыкальном искусстве и его связях с другими видами художественного творчества;</w:t>
      </w:r>
    </w:p>
    <w:p w:rsidR="00043BB6" w:rsidRPr="006D08CD" w:rsidRDefault="00043BB6" w:rsidP="00043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</w:t>
      </w:r>
    </w:p>
    <w:p w:rsidR="00043BB6" w:rsidRPr="006D08CD" w:rsidRDefault="00043BB6" w:rsidP="00043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043BB6" w:rsidRPr="006D08CD" w:rsidRDefault="00043BB6" w:rsidP="00043B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043BB6" w:rsidRPr="006D08CD" w:rsidRDefault="00043BB6" w:rsidP="00043B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музыкальной речи композитора в конкретном произведении.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интонационно-стилевого постижения музыки;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043BB6" w:rsidRPr="006D08CD" w:rsidRDefault="00365EBA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43BB6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</w:t>
      </w:r>
      <w:r w:rsidR="00043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музыки в 3 классе отводится 34 часа</w:t>
      </w:r>
      <w:r w:rsidR="00043BB6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расчёта 1 учебный час в неделю.</w:t>
      </w:r>
    </w:p>
    <w:p w:rsidR="00E5624E" w:rsidRDefault="00365EBA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43BB6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</w:t>
      </w:r>
      <w:r w:rsidR="00043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</w:t>
      </w:r>
      <w:proofErr w:type="gramStart"/>
      <w:r w:rsidR="00043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3BB6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43BB6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 </w:t>
      </w:r>
      <w:r w:rsidR="00043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«Музыка» в 3  классе отведено 34 часа</w:t>
      </w:r>
      <w:r w:rsidR="00043BB6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расчёта 1 учебный час в неделю.</w:t>
      </w:r>
    </w:p>
    <w:p w:rsidR="00E5624E" w:rsidRDefault="00E5624E" w:rsidP="00043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предмета «Технология» для 3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под редакцией О. В.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Нефедова М.: АСТ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использованы системно-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  <w:proofErr w:type="gramEnd"/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E5624E" w:rsidRPr="006D08CD" w:rsidRDefault="00365EBA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E5624E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</w:t>
      </w:r>
      <w:r w:rsidR="00E5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предусматривается выделение 34</w:t>
      </w:r>
      <w:r w:rsidR="00E5624E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на и</w:t>
      </w:r>
      <w:r w:rsidR="00E5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зучение курса «Технология» в 3 </w:t>
      </w:r>
      <w:r w:rsidR="00E5624E"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</w:t>
      </w:r>
    </w:p>
    <w:p w:rsidR="00E5624E" w:rsidRPr="006D08CD" w:rsidRDefault="00E5624E" w:rsidP="00E5624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школы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«Технология» в 3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отведено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часа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расч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ёта 1 учебного часа в неделю, 34 учебных недели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624E" w:rsidRPr="006D08CD" w:rsidRDefault="00E5624E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общеобразовательных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  под 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выпускников 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культуры в 3 классе – 102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из расчета 3 учебных часа  неделю.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</w:t>
      </w:r>
      <w:r w:rsidR="00E5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учебным планом</w:t>
      </w:r>
      <w:proofErr w:type="gramStart"/>
      <w:r w:rsidR="00E5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физической </w:t>
      </w:r>
      <w:r w:rsidR="00E56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в 3 классе отведено 102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из расчета 3 учебных часа в неделю.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соблюдение дидактических правил «от известного к неизвестному» и «от простого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предметности содержания и направленности также соотносятся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043BB6" w:rsidRPr="006D08CD" w:rsidRDefault="00043BB6" w:rsidP="00043B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физическим развитием и физической подготовленностью, оказания </w:t>
      </w:r>
      <w:r w:rsidRPr="006D0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043BB6" w:rsidRDefault="00043BB6" w:rsidP="00043BB6"/>
    <w:p w:rsidR="002A5DEE" w:rsidRDefault="00365EBA"/>
    <w:sectPr w:rsidR="002A5DEE" w:rsidSect="007B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6D8B"/>
    <w:multiLevelType w:val="multilevel"/>
    <w:tmpl w:val="80E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B695C"/>
    <w:multiLevelType w:val="multilevel"/>
    <w:tmpl w:val="890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6"/>
    <w:rsid w:val="00043BB6"/>
    <w:rsid w:val="001D434A"/>
    <w:rsid w:val="00365EBA"/>
    <w:rsid w:val="00402272"/>
    <w:rsid w:val="004432DE"/>
    <w:rsid w:val="004D1E19"/>
    <w:rsid w:val="004F1908"/>
    <w:rsid w:val="00A4298F"/>
    <w:rsid w:val="00E26BC6"/>
    <w:rsid w:val="00E5624E"/>
    <w:rsid w:val="00F8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5080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2014-12-26T18:02:00Z</dcterms:created>
  <dcterms:modified xsi:type="dcterms:W3CDTF">2019-12-10T12:53:00Z</dcterms:modified>
</cp:coreProperties>
</file>